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E" w:rsidRDefault="00FD61D7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Cs w:val="24"/>
        </w:rPr>
      </w:pPr>
      <w:r>
        <w:rPr>
          <w:rFonts w:eastAsiaTheme="minorHAnsi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789287"/>
            <wp:effectExtent l="0" t="0" r="3175" b="0"/>
            <wp:docPr id="2" name="Рисунок 2" descr="D:\SkyDrive\ИРИ НП-КД\ИРИ ФПГ 1-2018\Методика\Валидация\Оформление вебинаров\Полная Плашка пол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yDrive\ИРИ НП-КД\ИРИ ФПГ 1-2018\Методика\Валидация\Оформление вебинаров\Полная Плашка пол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1E" w:rsidRDefault="00BB4B1E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Cs w:val="24"/>
        </w:rPr>
      </w:pPr>
    </w:p>
    <w:p w:rsidR="00BD0A13" w:rsidRPr="00BB4B1E" w:rsidRDefault="00BB4B1E" w:rsidP="00BB4B1E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t>ИНФОРМАЦИОННОЕ ПИСЬМО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Приглашаем на серию бесплатныхвебинаров по теме цифровизации в сфере образования и культуры.  Целевая аудитория вебинаров – сотрудники региональных и муниципальных органов управления в сфере образования и культуры и специалисты подведомственных организаций, руководители</w:t>
      </w:r>
      <w:r w:rsidR="003C24B3" w:rsidRPr="00BB4B1E">
        <w:rPr>
          <w:rFonts w:eastAsiaTheme="minorHAnsi" w:cs="Times New Roman"/>
          <w:color w:val="000000"/>
          <w:sz w:val="23"/>
          <w:szCs w:val="23"/>
        </w:rPr>
        <w:t xml:space="preserve"> и специалисты</w:t>
      </w:r>
      <w:r w:rsidRPr="00BB4B1E">
        <w:rPr>
          <w:rFonts w:eastAsiaTheme="minorHAnsi" w:cs="Times New Roman"/>
          <w:color w:val="000000"/>
          <w:sz w:val="23"/>
          <w:szCs w:val="23"/>
        </w:rPr>
        <w:t xml:space="preserve"> образовательных организаций и учреждений культуры.</w:t>
      </w: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Вебинары проводятся в рамках проекта «Обучение цифровизации основных процессов управления представителей менеджмента в сфере образования и культуры регионов РФ», реализуемого на средства гранта Президента Российской Федерации №18-1-007918. Проект выполняет некоммерческое партнерство «Клуб директоров по науке и инновациям»</w:t>
      </w:r>
      <w:r w:rsidR="00914469" w:rsidRPr="00BB4B1E">
        <w:rPr>
          <w:rFonts w:eastAsiaTheme="minorHAnsi" w:cs="Times New Roman"/>
          <w:color w:val="000000"/>
          <w:sz w:val="23"/>
          <w:szCs w:val="23"/>
        </w:rPr>
        <w:t xml:space="preserve"> (НП КД</w:t>
      </w:r>
      <w:hyperlink r:id="rId8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http://irdclub.ru</w:t>
        </w:r>
      </w:hyperlink>
      <w:r w:rsidRPr="00BB4B1E">
        <w:rPr>
          <w:rFonts w:eastAsiaTheme="minorHAnsi" w:cs="Times New Roman"/>
          <w:color w:val="000000"/>
          <w:sz w:val="23"/>
          <w:szCs w:val="23"/>
        </w:rPr>
        <w:t xml:space="preserve">) в партнерстве с АНО «Институт информационных технологий в образовании» (АНО «ИИТО» </w:t>
      </w:r>
      <w:hyperlink r:id="rId9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https://ano-iito.ru/</w:t>
        </w:r>
      </w:hyperlink>
      <w:r w:rsidRPr="00BB4B1E">
        <w:rPr>
          <w:rFonts w:eastAsiaTheme="minorHAnsi" w:cs="Times New Roman"/>
          <w:color w:val="000000"/>
          <w:sz w:val="23"/>
          <w:szCs w:val="23"/>
        </w:rPr>
        <w:t>) и Инс</w:t>
      </w:r>
      <w:r w:rsidR="008B05CF" w:rsidRPr="00BB4B1E">
        <w:rPr>
          <w:rFonts w:eastAsiaTheme="minorHAnsi" w:cs="Times New Roman"/>
          <w:color w:val="000000"/>
          <w:sz w:val="23"/>
          <w:szCs w:val="23"/>
        </w:rPr>
        <w:t>титутом развития и</w:t>
      </w:r>
      <w:r w:rsidR="00914469" w:rsidRPr="00BB4B1E">
        <w:rPr>
          <w:rFonts w:eastAsiaTheme="minorHAnsi" w:cs="Times New Roman"/>
          <w:color w:val="000000"/>
          <w:sz w:val="23"/>
          <w:szCs w:val="23"/>
        </w:rPr>
        <w:t>нтернета (ИРИ</w:t>
      </w:r>
      <w:hyperlink r:id="rId10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http://ири.рф/</w:t>
        </w:r>
      </w:hyperlink>
      <w:r w:rsidRPr="00BB4B1E">
        <w:rPr>
          <w:rFonts w:eastAsiaTheme="minorHAnsi" w:cs="Times New Roman"/>
          <w:color w:val="000000"/>
          <w:sz w:val="23"/>
          <w:szCs w:val="23"/>
        </w:rPr>
        <w:t xml:space="preserve">). </w:t>
      </w: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58607B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Цель проекта – преодоление неравенства в цифровизации субъектов РФ за счет выравнивания компетенций руководителей и сотрудников органов управления образованием и культурой и подведомственных организаций путем обмена опытом внедрения информационных технологий.</w:t>
      </w:r>
    </w:p>
    <w:p w:rsidR="002205F0" w:rsidRPr="00BB4B1E" w:rsidRDefault="002205F0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2205F0" w:rsidRPr="00BB4B1E" w:rsidRDefault="002205F0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В рамках проекта были подготовлены структурированные описания реализованных в субъектах Федерации региональных проектов цифровизации («кейсов») и рекомендации для управленцев в сфере управления образованием и культурой. Кейсы и рекомендации доступны на сайте проекта </w:t>
      </w:r>
      <w:hyperlink r:id="rId11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http://цуок.рф/</w:t>
        </w:r>
      </w:hyperlink>
      <w:r w:rsidRPr="00BB4B1E">
        <w:rPr>
          <w:rFonts w:eastAsiaTheme="minorHAnsi" w:cs="Times New Roman"/>
          <w:color w:val="000000"/>
          <w:sz w:val="23"/>
          <w:szCs w:val="23"/>
        </w:rPr>
        <w:t xml:space="preserve">. </w:t>
      </w: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ED3980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Продолжительность вебинаров – 1 час.Для участия в вебинарах необходимо зарегистрироваться: сделать это лучше заранее, так как количество мест ограничено.</w:t>
      </w:r>
    </w:p>
    <w:p w:rsidR="00BD0A13" w:rsidRPr="00BB4B1E" w:rsidRDefault="00ED3980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Все участники вебинаров получат сертификаты с логотипами Фонда президентских грантов, НП КД, </w:t>
      </w:r>
      <w:r>
        <w:rPr>
          <w:rFonts w:eastAsiaTheme="minorHAnsi" w:cs="Times New Roman"/>
          <w:color w:val="000000"/>
          <w:sz w:val="23"/>
          <w:szCs w:val="23"/>
        </w:rPr>
        <w:t>А</w:t>
      </w:r>
      <w:r w:rsidRPr="00BB4B1E">
        <w:rPr>
          <w:rFonts w:eastAsiaTheme="minorHAnsi" w:cs="Times New Roman"/>
          <w:color w:val="000000"/>
          <w:sz w:val="23"/>
          <w:szCs w:val="23"/>
        </w:rPr>
        <w:t>НО «ИИТО» и ИРИ.</w:t>
      </w: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FD61D7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Дополнительную информацию можно получить в АНО «ИИТО»: директор АзатДамировичХаннанов, тел. +7 (499) 506-88-28  (с 9:00 до 18:00 по МСК), электронная почта  webinar@ano-iito.ru, скайп «АНО ИИТО», вебсайт </w:t>
      </w:r>
      <w:hyperlink r:id="rId12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http://ano-iito.ru/</w:t>
        </w:r>
      </w:hyperlink>
      <w:r w:rsidRPr="00BB4B1E">
        <w:rPr>
          <w:rFonts w:eastAsiaTheme="minorHAnsi" w:cs="Times New Roman"/>
          <w:color w:val="000000"/>
          <w:sz w:val="23"/>
          <w:szCs w:val="23"/>
        </w:rPr>
        <w:t>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Н</w:t>
      </w:r>
      <w:r w:rsidR="00914469" w:rsidRPr="00BB4B1E">
        <w:rPr>
          <w:rFonts w:eastAsiaTheme="minorHAnsi" w:cs="Times New Roman"/>
          <w:color w:val="000000"/>
          <w:sz w:val="23"/>
          <w:szCs w:val="23"/>
        </w:rPr>
        <w:t>иже приводится список вебинаров с</w:t>
      </w:r>
      <w:r w:rsidRPr="00BB4B1E">
        <w:rPr>
          <w:rFonts w:eastAsiaTheme="minorHAnsi" w:cs="Times New Roman"/>
          <w:color w:val="000000"/>
          <w:sz w:val="23"/>
          <w:szCs w:val="23"/>
        </w:rPr>
        <w:t xml:space="preserve"> тем</w:t>
      </w:r>
      <w:r w:rsidR="00914469" w:rsidRPr="00BB4B1E">
        <w:rPr>
          <w:rFonts w:eastAsiaTheme="minorHAnsi" w:cs="Times New Roman"/>
          <w:color w:val="000000"/>
          <w:sz w:val="23"/>
          <w:szCs w:val="23"/>
        </w:rPr>
        <w:t>ами выступлений экспертов и ссылками</w:t>
      </w:r>
      <w:r w:rsidRPr="00BB4B1E">
        <w:rPr>
          <w:rFonts w:eastAsiaTheme="minorHAnsi" w:cs="Times New Roman"/>
          <w:color w:val="000000"/>
          <w:sz w:val="23"/>
          <w:szCs w:val="23"/>
        </w:rPr>
        <w:t xml:space="preserve"> для регистрации.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t>Вебинар №1: 15 апреля, понедельник, 11:00 МСК.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Ссылка для регистрации: </w:t>
      </w:r>
      <w:hyperlink r:id="rId13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https://events.webinar.ru/anoiito/2262633</w:t>
        </w:r>
      </w:hyperlink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Темы и выступающие: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1. "Рекомендации по реализации проектов цифровизации государственного управления в сфере образования и культуры на региональном и муниципальном уровнях" - Капков Роман Юрьевич, аналитик Института развития Интернета.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2. "Интернет вещей: перспективы применения в управлении в сфере образования и культуры" - Чеклецов Вадим Викторович, кандидат философских наук, старший научный сотрудник НИЯУ МИФИ (Москва), директор Российского исследовательского центра по интернету вещей.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ED3980" w:rsidRDefault="00ED3980">
      <w:pPr>
        <w:spacing w:after="200" w:line="276" w:lineRule="auto"/>
        <w:jc w:val="left"/>
        <w:rPr>
          <w:rFonts w:eastAsiaTheme="minorHAnsi" w:cs="Times New Roman"/>
          <w:b/>
          <w:color w:val="000000"/>
          <w:sz w:val="23"/>
          <w:szCs w:val="23"/>
        </w:rPr>
      </w:pPr>
      <w:r>
        <w:rPr>
          <w:rFonts w:eastAsiaTheme="minorHAnsi" w:cs="Times New Roman"/>
          <w:b/>
          <w:color w:val="000000"/>
          <w:sz w:val="23"/>
          <w:szCs w:val="23"/>
        </w:rPr>
        <w:lastRenderedPageBreak/>
        <w:br w:type="page"/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lastRenderedPageBreak/>
        <w:t>Вебинар №2: 16 апреля, вторник, 13:00 МСК.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Ссылка для регистрации: </w:t>
      </w:r>
      <w:hyperlink r:id="rId14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https://events.webinar.ru/anoiito/2262665</w:t>
        </w:r>
      </w:hyperlink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Темы и выступающие: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1. "Опыт Республики Татарстан по обеспечению информационной безопасности детей в медиапространстве" - Зинатуллин Рустем Галимзянович, ведущий советник отдела развития информационных технологий и безопасности, Министерство образования и науки Республики Татарстан.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2. "Большие данные, распределенные реестры и искусственный интеллект: перспективы применения в управлении в сфере образования и культуры" - Капков Роман Юрьевич, аналитик  Института развития Интернета.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t>Вебинар №3: 17 апреля, среда, 13:00 МСК.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Ссылка для регистрации: </w:t>
      </w:r>
      <w:hyperlink r:id="rId15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https://events.webinar.ru/anoiito/2263023</w:t>
        </w:r>
      </w:hyperlink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Темы и выступающие: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1. "Рекомендации по разработке региональных программно-целевых документов по цифровизации управления в сфере образования и культуры" – Бабешко Владимир Николаевич, кандидат технических наук, ведущий консультант Департамента по работе с образованием IBS, ответственный секретарь Комитета РСПП по профессиональному обучению и профессиональным квалификациям, доцент кафедры "Системная и программная инженерия" МИСиС.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2. "Рекомендации для руководителей и специалистов образовательных организаций и учреждений культуры по внедрению цифровых технологий" – Лямин Александр Сергеевич, руководитель направления стратегического развития информатизации сферы образования, Департамент информационных технологий города Москвы.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t>Вебинар №4: 18 апреля, четверг, 13:00 МСК.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Ссылка для регистрации: </w:t>
      </w:r>
      <w:hyperlink r:id="rId16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https://events.webinar.ru/anoiito/2263131</w:t>
        </w:r>
      </w:hyperlink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Темы и выступающие: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1. "Финансово-экономические особенности проектов цифровизации управления в сфере образования и культуры на региональном и муниципальном уровнях" – Лямин Александр Сергеевич, руководитель направления стратегического развития информатизации сферы образования, Департамент информационных технологий города Москвы.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2. "Электронные библиотеки в культуре и образовании: региональная и муниципальная повестка" – Степанов Вадим Константинович, кандидат педагогических наук, доцент кафедры информатизации культуры и электронных библиотек, Московский государственный институт культуры.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000000"/>
          <w:sz w:val="23"/>
          <w:szCs w:val="23"/>
        </w:rPr>
      </w:pPr>
      <w:r w:rsidRPr="00BB4B1E">
        <w:rPr>
          <w:rFonts w:eastAsiaTheme="minorHAnsi" w:cs="Times New Roman"/>
          <w:b/>
          <w:color w:val="000000"/>
          <w:sz w:val="23"/>
          <w:szCs w:val="23"/>
        </w:rPr>
        <w:t>Вебинар №5: 19 апреля, пятница, 12:00 МСК.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 xml:space="preserve">Ссылка для регистрации: </w:t>
      </w:r>
      <w:hyperlink r:id="rId17" w:history="1">
        <w:r w:rsidRPr="00BB4B1E">
          <w:rPr>
            <w:rStyle w:val="a3"/>
            <w:rFonts w:eastAsiaTheme="minorHAnsi" w:cs="Times New Roman"/>
            <w:sz w:val="23"/>
            <w:szCs w:val="23"/>
          </w:rPr>
          <w:t>https://events.webinar.ru/anoiit</w:t>
        </w:r>
        <w:bookmarkStart w:id="0" w:name="_GoBack"/>
        <w:bookmarkEnd w:id="0"/>
        <w:r w:rsidRPr="00BB4B1E">
          <w:rPr>
            <w:rStyle w:val="a3"/>
            <w:rFonts w:eastAsiaTheme="minorHAnsi" w:cs="Times New Roman"/>
            <w:sz w:val="23"/>
            <w:szCs w:val="23"/>
          </w:rPr>
          <w:t>o/2263377</w:t>
        </w:r>
      </w:hyperlink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Темы и выступающие:</w:t>
      </w:r>
    </w:p>
    <w:p w:rsidR="00BD0A13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1. "Рекомендации по межведомственному и межсекторальному взаимодействию при реализации региональных проектов цифровизации управления в сфере образования и культуры" – Лямин Александр Сергеевич, руководитель направления стратегического развития информатизации сферы образования, Департамент информационных технологий города Москвы, Биккулов Александр Сергеевич, руководитель отдела по вопросам электронного образования Государственный комитет Республики Башкортостан по информатизации и вопросам функционирования системы «Открытая Республика».</w:t>
      </w:r>
    </w:p>
    <w:p w:rsidR="00F624F0" w:rsidRPr="00BB4B1E" w:rsidRDefault="00BD0A13" w:rsidP="00BD0A13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00"/>
          <w:sz w:val="23"/>
          <w:szCs w:val="23"/>
        </w:rPr>
      </w:pPr>
      <w:r w:rsidRPr="00BB4B1E">
        <w:rPr>
          <w:rFonts w:eastAsiaTheme="minorHAnsi" w:cs="Times New Roman"/>
          <w:color w:val="000000"/>
          <w:sz w:val="23"/>
          <w:szCs w:val="23"/>
        </w:rPr>
        <w:t>2. "Методические рекомендации по разработке нормативно-организационной базы для региональных проектов цифровизации управления в сфере образования и культуры на опыте Республики Башкортостан" – Биккулов Александр Сергеевич, руководитель отдела по вопросам электронного образования Государственный комитет Республики Башкортостан по информатизации и вопросам функционирования системы «Открытая Республика».</w:t>
      </w:r>
    </w:p>
    <w:sectPr w:rsidR="00F624F0" w:rsidRPr="00BB4B1E" w:rsidSect="000361F2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DE" w:rsidRDefault="00212EDE" w:rsidP="001D5322">
      <w:pPr>
        <w:spacing w:line="240" w:lineRule="auto"/>
      </w:pPr>
      <w:r>
        <w:separator/>
      </w:r>
    </w:p>
  </w:endnote>
  <w:endnote w:type="continuationSeparator" w:id="1">
    <w:p w:rsidR="00212EDE" w:rsidRDefault="00212EDE" w:rsidP="001D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335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D5322" w:rsidRPr="001D5322" w:rsidRDefault="000361F2">
        <w:pPr>
          <w:pStyle w:val="a6"/>
          <w:jc w:val="right"/>
          <w:rPr>
            <w:sz w:val="20"/>
            <w:szCs w:val="20"/>
          </w:rPr>
        </w:pPr>
        <w:r w:rsidRPr="001D5322">
          <w:rPr>
            <w:sz w:val="20"/>
            <w:szCs w:val="20"/>
          </w:rPr>
          <w:fldChar w:fldCharType="begin"/>
        </w:r>
        <w:r w:rsidR="001D5322" w:rsidRPr="001D5322">
          <w:rPr>
            <w:sz w:val="20"/>
            <w:szCs w:val="20"/>
          </w:rPr>
          <w:instrText>PAGE   \* MERGEFORMAT</w:instrText>
        </w:r>
        <w:r w:rsidRPr="001D5322">
          <w:rPr>
            <w:sz w:val="20"/>
            <w:szCs w:val="20"/>
          </w:rPr>
          <w:fldChar w:fldCharType="separate"/>
        </w:r>
        <w:r w:rsidR="003B5272">
          <w:rPr>
            <w:noProof/>
            <w:sz w:val="20"/>
            <w:szCs w:val="20"/>
          </w:rPr>
          <w:t>1</w:t>
        </w:r>
        <w:r w:rsidRPr="001D5322">
          <w:rPr>
            <w:sz w:val="20"/>
            <w:szCs w:val="20"/>
          </w:rPr>
          <w:fldChar w:fldCharType="end"/>
        </w:r>
      </w:p>
    </w:sdtContent>
  </w:sdt>
  <w:p w:rsidR="001D5322" w:rsidRDefault="001D53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DE" w:rsidRDefault="00212EDE" w:rsidP="001D5322">
      <w:pPr>
        <w:spacing w:line="240" w:lineRule="auto"/>
      </w:pPr>
      <w:r>
        <w:separator/>
      </w:r>
    </w:p>
  </w:footnote>
  <w:footnote w:type="continuationSeparator" w:id="1">
    <w:p w:rsidR="00212EDE" w:rsidRDefault="00212EDE" w:rsidP="001D53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1E" w:rsidRDefault="00BB4B1E" w:rsidP="00BB4B1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B6B"/>
    <w:multiLevelType w:val="multilevel"/>
    <w:tmpl w:val="816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D0A13"/>
    <w:rsid w:val="000361F2"/>
    <w:rsid w:val="001D5322"/>
    <w:rsid w:val="00212EDE"/>
    <w:rsid w:val="002205F0"/>
    <w:rsid w:val="003613EA"/>
    <w:rsid w:val="003B5272"/>
    <w:rsid w:val="003C24B3"/>
    <w:rsid w:val="00562262"/>
    <w:rsid w:val="0058607B"/>
    <w:rsid w:val="006524F4"/>
    <w:rsid w:val="007731B3"/>
    <w:rsid w:val="007A5104"/>
    <w:rsid w:val="008B05CF"/>
    <w:rsid w:val="00914469"/>
    <w:rsid w:val="00BB4B1E"/>
    <w:rsid w:val="00BD0A13"/>
    <w:rsid w:val="00ED3980"/>
    <w:rsid w:val="00F624F0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3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613EA"/>
    <w:pPr>
      <w:spacing w:before="480"/>
      <w:ind w:firstLine="709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13EA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H3,h3,3 Знак"/>
    <w:basedOn w:val="a"/>
    <w:next w:val="a"/>
    <w:link w:val="30"/>
    <w:autoRedefine/>
    <w:uiPriority w:val="9"/>
    <w:qFormat/>
    <w:rsid w:val="006524F4"/>
    <w:pPr>
      <w:keepNext/>
      <w:outlineLvl w:val="2"/>
    </w:pPr>
    <w:rPr>
      <w:rFonts w:eastAsia="Cambria" w:cs="Times New Roman"/>
      <w:i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4F4"/>
    <w:pPr>
      <w:keepNext/>
      <w:keepLines/>
      <w:spacing w:line="240" w:lineRule="auto"/>
      <w:outlineLvl w:val="3"/>
    </w:pPr>
    <w:rPr>
      <w:rFonts w:eastAsiaTheme="majorEastAsia" w:cstheme="majorBidi"/>
      <w:bCs/>
      <w:iCs/>
      <w:color w:val="000000" w:themeColor="text1"/>
      <w:sz w:val="28"/>
      <w:szCs w:val="20"/>
      <w:lang w:eastAsia="ru-RU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A5104"/>
    <w:pPr>
      <w:keepNext/>
      <w:keepLines/>
      <w:outlineLvl w:val="4"/>
    </w:pPr>
    <w:rPr>
      <w:rFonts w:eastAsiaTheme="majorEastAsia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4F4"/>
    <w:rPr>
      <w:rFonts w:ascii="Times New Roman" w:eastAsiaTheme="majorEastAsia" w:hAnsi="Times New Roman" w:cstheme="majorBidi"/>
      <w:bCs/>
      <w:iCs/>
      <w:color w:val="000000" w:themeColor="tex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5104"/>
    <w:rPr>
      <w:rFonts w:ascii="Times New Roman" w:eastAsiaTheme="majorEastAsia" w:hAnsi="Times New Roman" w:cstheme="majorBidi"/>
      <w:color w:val="243F60" w:themeColor="accent1" w:themeShade="7F"/>
      <w:sz w:val="28"/>
    </w:rPr>
  </w:style>
  <w:style w:type="character" w:customStyle="1" w:styleId="30">
    <w:name w:val="Заголовок 3 Знак"/>
    <w:aliases w:val="H3 Знак,h3 Знак,3 Знак Знак"/>
    <w:basedOn w:val="a0"/>
    <w:link w:val="3"/>
    <w:uiPriority w:val="9"/>
    <w:rsid w:val="006524F4"/>
    <w:rPr>
      <w:rFonts w:ascii="Times New Roman" w:eastAsia="Cambria" w:hAnsi="Times New Roman" w:cs="Times New Roman"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3E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3613EA"/>
    <w:pPr>
      <w:spacing w:before="120" w:after="120" w:line="240" w:lineRule="auto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613EA"/>
    <w:pPr>
      <w:spacing w:before="120" w:after="240" w:line="240" w:lineRule="auto"/>
      <w:ind w:left="397"/>
    </w:pPr>
    <w:rPr>
      <w:i/>
      <w:iCs/>
      <w:noProof/>
      <w:szCs w:val="20"/>
    </w:rPr>
  </w:style>
  <w:style w:type="character" w:customStyle="1" w:styleId="10">
    <w:name w:val="Заголовок 1 Знак"/>
    <w:basedOn w:val="a0"/>
    <w:link w:val="1"/>
    <w:uiPriority w:val="9"/>
    <w:rsid w:val="003613E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D0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3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322"/>
    <w:rPr>
      <w:rFonts w:ascii="Times New Roman" w:eastAsiaTheme="minorEastAsia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D53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2"/>
    <w:rPr>
      <w:rFonts w:ascii="Times New Roman" w:eastAsiaTheme="minorEastAsia" w:hAnsi="Times New Roman"/>
      <w:sz w:val="24"/>
    </w:rPr>
  </w:style>
  <w:style w:type="character" w:styleId="a8">
    <w:name w:val="FollowedHyperlink"/>
    <w:basedOn w:val="a0"/>
    <w:uiPriority w:val="99"/>
    <w:semiHidden/>
    <w:unhideWhenUsed/>
    <w:rsid w:val="00BB4B1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B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3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613EA"/>
    <w:pPr>
      <w:spacing w:before="480"/>
      <w:ind w:firstLine="709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13EA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H3,h3,3 Знак"/>
    <w:basedOn w:val="a"/>
    <w:next w:val="a"/>
    <w:link w:val="30"/>
    <w:autoRedefine/>
    <w:uiPriority w:val="9"/>
    <w:qFormat/>
    <w:rsid w:val="006524F4"/>
    <w:pPr>
      <w:keepNext/>
      <w:outlineLvl w:val="2"/>
    </w:pPr>
    <w:rPr>
      <w:rFonts w:eastAsia="Cambria" w:cs="Times New Roman"/>
      <w:i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4F4"/>
    <w:pPr>
      <w:keepNext/>
      <w:keepLines/>
      <w:spacing w:line="240" w:lineRule="auto"/>
      <w:outlineLvl w:val="3"/>
    </w:pPr>
    <w:rPr>
      <w:rFonts w:eastAsiaTheme="majorEastAsia" w:cstheme="majorBidi"/>
      <w:bCs/>
      <w:iCs/>
      <w:color w:val="000000" w:themeColor="text1"/>
      <w:sz w:val="28"/>
      <w:szCs w:val="20"/>
      <w:lang w:eastAsia="ru-RU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A5104"/>
    <w:pPr>
      <w:keepNext/>
      <w:keepLines/>
      <w:outlineLvl w:val="4"/>
    </w:pPr>
    <w:rPr>
      <w:rFonts w:eastAsiaTheme="majorEastAsia" w:cstheme="majorBidi"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4F4"/>
    <w:rPr>
      <w:rFonts w:ascii="Times New Roman" w:eastAsiaTheme="majorEastAsia" w:hAnsi="Times New Roman" w:cstheme="majorBidi"/>
      <w:bCs/>
      <w:iCs/>
      <w:color w:val="000000" w:themeColor="tex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5104"/>
    <w:rPr>
      <w:rFonts w:ascii="Times New Roman" w:eastAsiaTheme="majorEastAsia" w:hAnsi="Times New Roman" w:cstheme="majorBidi"/>
      <w:color w:val="243F60" w:themeColor="accent1" w:themeShade="7F"/>
      <w:sz w:val="28"/>
    </w:rPr>
  </w:style>
  <w:style w:type="character" w:customStyle="1" w:styleId="30">
    <w:name w:val="Заголовок 3 Знак"/>
    <w:aliases w:val="H3 Знак,h3 Знак,3 Знак Знак"/>
    <w:basedOn w:val="a0"/>
    <w:link w:val="3"/>
    <w:uiPriority w:val="9"/>
    <w:rsid w:val="006524F4"/>
    <w:rPr>
      <w:rFonts w:ascii="Times New Roman" w:eastAsia="Cambria" w:hAnsi="Times New Roman" w:cs="Times New Roman"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3E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3613EA"/>
    <w:pPr>
      <w:spacing w:before="120" w:after="120" w:line="240" w:lineRule="auto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3613EA"/>
    <w:pPr>
      <w:spacing w:before="120" w:after="240" w:line="240" w:lineRule="auto"/>
      <w:ind w:left="397"/>
    </w:pPr>
    <w:rPr>
      <w:i/>
      <w:iCs/>
      <w:noProof/>
      <w:szCs w:val="20"/>
    </w:rPr>
  </w:style>
  <w:style w:type="character" w:customStyle="1" w:styleId="10">
    <w:name w:val="Заголовок 1 Знак"/>
    <w:basedOn w:val="a0"/>
    <w:link w:val="1"/>
    <w:uiPriority w:val="9"/>
    <w:rsid w:val="003613E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D0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3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322"/>
    <w:rPr>
      <w:rFonts w:ascii="Times New Roman" w:eastAsiaTheme="minorEastAsia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D53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2"/>
    <w:rPr>
      <w:rFonts w:ascii="Times New Roman" w:eastAsiaTheme="minorEastAsia" w:hAnsi="Times New Roman"/>
      <w:sz w:val="24"/>
    </w:rPr>
  </w:style>
  <w:style w:type="character" w:styleId="a8">
    <w:name w:val="FollowedHyperlink"/>
    <w:basedOn w:val="a0"/>
    <w:uiPriority w:val="99"/>
    <w:semiHidden/>
    <w:unhideWhenUsed/>
    <w:rsid w:val="00BB4B1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4B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club.ru" TargetMode="External"/><Relationship Id="rId13" Type="http://schemas.openxmlformats.org/officeDocument/2006/relationships/hyperlink" Target="https://events.webinar.ru/anoiito/226263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ano-iito.ru/" TargetMode="External"/><Relationship Id="rId17" Type="http://schemas.openxmlformats.org/officeDocument/2006/relationships/hyperlink" Target="https://events.webinar.ru/anoiito/22633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anoiito/22631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4;&#1091;&#1086;&#1082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webinar.ru/anoiito/2263023" TargetMode="External"/><Relationship Id="rId10" Type="http://schemas.openxmlformats.org/officeDocument/2006/relationships/hyperlink" Target="http://&#1080;&#1088;&#1080;.&#1088;&#1092;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no-iito.ru/" TargetMode="External"/><Relationship Id="rId14" Type="http://schemas.openxmlformats.org/officeDocument/2006/relationships/hyperlink" Target="https://events.webinar.ru/anoiito/226266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Khannanov</dc:creator>
  <cp:lastModifiedBy>User</cp:lastModifiedBy>
  <cp:revision>2</cp:revision>
  <dcterms:created xsi:type="dcterms:W3CDTF">2019-04-17T06:43:00Z</dcterms:created>
  <dcterms:modified xsi:type="dcterms:W3CDTF">2019-04-17T06:43:00Z</dcterms:modified>
</cp:coreProperties>
</file>